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CD50B" w14:textId="1B238B71" w:rsidR="00100BAC" w:rsidRPr="009B2F41" w:rsidRDefault="000F4E78" w:rsidP="00100BAC">
      <w:pPr>
        <w:pStyle w:val="Nzev"/>
        <w:rPr>
          <w:sz w:val="28"/>
          <w:szCs w:val="28"/>
        </w:rPr>
      </w:pPr>
      <w:r w:rsidRPr="009B2F41">
        <w:rPr>
          <w:sz w:val="28"/>
          <w:szCs w:val="28"/>
        </w:rPr>
        <w:t xml:space="preserve">EVIDENCE ČLENŮ NA PŘELOMU ROKU A </w:t>
      </w:r>
      <w:r w:rsidR="00100BAC" w:rsidRPr="009B2F41">
        <w:rPr>
          <w:sz w:val="28"/>
          <w:szCs w:val="28"/>
        </w:rPr>
        <w:t>Pravidla pro platbu členských PŘÍSPĚVKŮ</w:t>
      </w:r>
      <w:r w:rsidR="008E59A0" w:rsidRPr="009B2F41">
        <w:rPr>
          <w:sz w:val="28"/>
          <w:szCs w:val="28"/>
        </w:rPr>
        <w:t xml:space="preserve"> </w:t>
      </w:r>
      <w:r w:rsidR="004E7A45" w:rsidRPr="009B2F41">
        <w:rPr>
          <w:sz w:val="28"/>
          <w:szCs w:val="28"/>
        </w:rPr>
        <w:t>A</w:t>
      </w:r>
      <w:r w:rsidR="00C33550" w:rsidRPr="009B2F41">
        <w:rPr>
          <w:sz w:val="28"/>
          <w:szCs w:val="28"/>
        </w:rPr>
        <w:t> </w:t>
      </w:r>
      <w:r w:rsidR="008E59A0" w:rsidRPr="009B2F41">
        <w:rPr>
          <w:sz w:val="28"/>
          <w:szCs w:val="28"/>
        </w:rPr>
        <w:t>p</w:t>
      </w:r>
      <w:r w:rsidR="00DF748C" w:rsidRPr="009B2F41">
        <w:rPr>
          <w:sz w:val="28"/>
          <w:szCs w:val="28"/>
        </w:rPr>
        <w:t>říspěvků</w:t>
      </w:r>
      <w:r w:rsidR="008E59A0" w:rsidRPr="009B2F41">
        <w:rPr>
          <w:sz w:val="28"/>
          <w:szCs w:val="28"/>
        </w:rPr>
        <w:t xml:space="preserve"> NSA</w:t>
      </w:r>
      <w:r w:rsidR="00100BAC" w:rsidRPr="009B2F41">
        <w:rPr>
          <w:sz w:val="28"/>
          <w:szCs w:val="28"/>
        </w:rPr>
        <w:t xml:space="preserve"> ODVÁDĚNÝCH </w:t>
      </w:r>
      <w:r w:rsidR="008E59A0" w:rsidRPr="009B2F41">
        <w:rPr>
          <w:sz w:val="28"/>
          <w:szCs w:val="28"/>
        </w:rPr>
        <w:t xml:space="preserve">na </w:t>
      </w:r>
      <w:r w:rsidR="00100BAC" w:rsidRPr="009B2F41">
        <w:rPr>
          <w:sz w:val="28"/>
          <w:szCs w:val="28"/>
        </w:rPr>
        <w:t>OSH-PV</w:t>
      </w:r>
    </w:p>
    <w:p w14:paraId="02FF9009" w14:textId="19A03F3F" w:rsidR="00100BAC" w:rsidRPr="00077086" w:rsidRDefault="00B01CA3" w:rsidP="00077086">
      <w:pPr>
        <w:pStyle w:val="Nadpis1"/>
      </w:pPr>
      <w:r w:rsidRPr="00077086">
        <w:t xml:space="preserve">Změny v členské základně na přelomu roku </w:t>
      </w:r>
    </w:p>
    <w:p w14:paraId="22A822BE" w14:textId="3E67F4DC" w:rsidR="00750C6E" w:rsidRPr="00916289" w:rsidRDefault="00750C6E" w:rsidP="00750C6E">
      <w:pPr>
        <w:jc w:val="both"/>
        <w:rPr>
          <w:color w:val="EE0000"/>
        </w:rPr>
      </w:pPr>
      <w:r w:rsidRPr="00916289">
        <w:rPr>
          <w:color w:val="EE0000"/>
        </w:rPr>
        <w:t>Žádosti o změny v centrální evidenci (www.evidencesdh.cz</w:t>
      </w:r>
      <w:r w:rsidRPr="00916289">
        <w:rPr>
          <w:color w:val="EE0000"/>
        </w:rPr>
        <w:t xml:space="preserve">) </w:t>
      </w:r>
      <w:r w:rsidRPr="00916289">
        <w:rPr>
          <w:color w:val="EE0000"/>
        </w:rPr>
        <w:t>na úrovni odhlášení či přihlášení členů a změny v registraci sportovců (poplatek NSA) zasílejte pouze elektronicky na e-mail osh.pv@c-mail.cz</w:t>
      </w:r>
      <w:r w:rsidRPr="00916289">
        <w:rPr>
          <w:color w:val="EE0000"/>
        </w:rPr>
        <w:t xml:space="preserve"> </w:t>
      </w:r>
      <w:r w:rsidRPr="00916289">
        <w:rPr>
          <w:b/>
          <w:bCs/>
          <w:color w:val="EE0000"/>
        </w:rPr>
        <w:t>nejpozději do 15. 12. 2025.</w:t>
      </w:r>
    </w:p>
    <w:p w14:paraId="2749A90B" w14:textId="77777777" w:rsidR="00750C6E" w:rsidRDefault="00750C6E" w:rsidP="00750C6E">
      <w:pPr>
        <w:jc w:val="both"/>
      </w:pPr>
      <w:r>
        <w:t>Důkladně si zkontrolujte evidenci svých členů v databázi, protože podle stavu k 1. 1. 2026 budou generovány podklady pro úhradu odvodů příspěvků za členy a sportovce.</w:t>
      </w:r>
    </w:p>
    <w:p w14:paraId="5C4721AC" w14:textId="77777777" w:rsidR="00916289" w:rsidRPr="00916289" w:rsidRDefault="00750C6E" w:rsidP="00750C6E">
      <w:pPr>
        <w:jc w:val="both"/>
        <w:rPr>
          <w:i/>
          <w:iCs/>
        </w:rPr>
      </w:pPr>
      <w:r w:rsidRPr="00916289">
        <w:rPr>
          <w:i/>
          <w:iCs/>
        </w:rPr>
        <w:t>Poznámka: S odesláním hlášení za SDH v centrální evidenci vyčkejte do konce roku, protože hlášení čerpá z aktuální členské základny.</w:t>
      </w:r>
    </w:p>
    <w:p w14:paraId="46CF0FF1" w14:textId="77777777" w:rsidR="000C4D66" w:rsidRDefault="00100BAC" w:rsidP="00077086">
      <w:pPr>
        <w:pStyle w:val="Nadpis1"/>
      </w:pPr>
      <w:r>
        <w:t xml:space="preserve">Platby </w:t>
      </w:r>
      <w:r w:rsidRPr="00F47782">
        <w:t>členských příspěvků</w:t>
      </w:r>
      <w:r w:rsidR="00DF748C">
        <w:t xml:space="preserve"> a </w:t>
      </w:r>
      <w:r w:rsidR="00DF748C" w:rsidRPr="00F47782">
        <w:t>příspěvků NSA</w:t>
      </w:r>
      <w:r>
        <w:t xml:space="preserve"> </w:t>
      </w:r>
    </w:p>
    <w:p w14:paraId="21455EB2" w14:textId="7011A286" w:rsidR="00100BAC" w:rsidRDefault="00481AC5" w:rsidP="00100BAC">
      <w:pPr>
        <w:jc w:val="both"/>
      </w:pPr>
      <w:r>
        <w:t xml:space="preserve">Odvody z členských příspěvků </w:t>
      </w:r>
      <w:r w:rsidR="00100BAC">
        <w:t xml:space="preserve">budou prováděny na základě vystavené faktury </w:t>
      </w:r>
      <w:r w:rsidR="00AA3C69">
        <w:t xml:space="preserve">(předpisu) </w:t>
      </w:r>
      <w:r w:rsidR="00100BAC">
        <w:t>ze strany OSH-PV. Sbory nebudou zasílat prostředky, dokud neobdrží fakturu na platbu členských příspěvků</w:t>
      </w:r>
      <w:r w:rsidR="008E59A0">
        <w:t xml:space="preserve"> a poplatků NSA</w:t>
      </w:r>
      <w:r w:rsidR="00100BAC">
        <w:t xml:space="preserve"> ze strany OSH-PV!</w:t>
      </w:r>
    </w:p>
    <w:p w14:paraId="7D4E99B2" w14:textId="0EB55FE4" w:rsidR="00100BAC" w:rsidRDefault="00100BAC" w:rsidP="00100BAC">
      <w:pPr>
        <w:pStyle w:val="Nadpis2"/>
      </w:pPr>
      <w:r>
        <w:t>Harmonogram postupu</w:t>
      </w:r>
      <w:r w:rsidR="008E59A0">
        <w:t xml:space="preserve"> platby členských příspěvků</w:t>
      </w:r>
      <w:r>
        <w:t>:</w:t>
      </w:r>
    </w:p>
    <w:p w14:paraId="4B6B3A00" w14:textId="55E25CB0" w:rsidR="00100BAC" w:rsidRDefault="00100BAC" w:rsidP="00100BAC">
      <w:pPr>
        <w:pStyle w:val="Odstavecseseznamem"/>
        <w:numPr>
          <w:ilvl w:val="0"/>
          <w:numId w:val="15"/>
        </w:numPr>
      </w:pPr>
      <w:bookmarkStart w:id="0" w:name="_Hlk195614002"/>
      <w:r>
        <w:t>Do 15.12</w:t>
      </w:r>
      <w:r w:rsidR="00C33550">
        <w:t>.</w:t>
      </w:r>
      <w:r>
        <w:t xml:space="preserve"> bude možné zasílat požadavky na změny v evidenci SDH administrativnímu pracovníkovi OSH-PV.</w:t>
      </w:r>
    </w:p>
    <w:p w14:paraId="6B9CE10C" w14:textId="1A32AF03" w:rsidR="00100BAC" w:rsidRDefault="00100BAC" w:rsidP="00100BAC">
      <w:pPr>
        <w:pStyle w:val="Odstavecseseznamem"/>
        <w:numPr>
          <w:ilvl w:val="0"/>
          <w:numId w:val="15"/>
        </w:numPr>
      </w:pPr>
      <w:r>
        <w:t>Do 31.12. administrativní pracovník provede všechny požadované změny v evidenci členů SDH jednotlivých sborů OSH-PV.</w:t>
      </w:r>
    </w:p>
    <w:p w14:paraId="7C727B66" w14:textId="442AC42E" w:rsidR="00100BAC" w:rsidRDefault="00100BAC" w:rsidP="00100BAC">
      <w:pPr>
        <w:pStyle w:val="Odstavecseseznamem"/>
        <w:numPr>
          <w:ilvl w:val="0"/>
          <w:numId w:val="15"/>
        </w:numPr>
      </w:pPr>
      <w:r>
        <w:t>31.12. bude stažen elektronický otisk členské základny jednotlivých SDH</w:t>
      </w:r>
      <w:r w:rsidR="008E59A0">
        <w:t xml:space="preserve"> u</w:t>
      </w:r>
      <w:r>
        <w:t xml:space="preserve"> OSH-PV.</w:t>
      </w:r>
    </w:p>
    <w:p w14:paraId="4EF4E394" w14:textId="2DD2685E" w:rsidR="00100BAC" w:rsidRDefault="00100BAC" w:rsidP="00100BAC">
      <w:pPr>
        <w:pStyle w:val="Odstavecseseznamem"/>
        <w:numPr>
          <w:ilvl w:val="0"/>
          <w:numId w:val="15"/>
        </w:numPr>
      </w:pPr>
      <w:r>
        <w:t>Do 15.1. následujícího roku dojde ke zpracování podkladů, vystavení fakturačních dokladů a jejich odeslání jednotlivým sborům.</w:t>
      </w:r>
    </w:p>
    <w:p w14:paraId="76223BE5" w14:textId="00A8ECF7" w:rsidR="000534BE" w:rsidRDefault="00100BAC" w:rsidP="00100BAC">
      <w:pPr>
        <w:pStyle w:val="Odstavecseseznamem"/>
        <w:numPr>
          <w:ilvl w:val="0"/>
          <w:numId w:val="15"/>
        </w:numPr>
      </w:pPr>
      <w:r>
        <w:t>Vystavené doklady budou mít splatnost 31.1.</w:t>
      </w:r>
    </w:p>
    <w:p w14:paraId="7C086E0C" w14:textId="29171883" w:rsidR="00100BAC" w:rsidRDefault="00F851F6" w:rsidP="00077086">
      <w:pPr>
        <w:pStyle w:val="Odstavecseseznamem"/>
        <w:numPr>
          <w:ilvl w:val="0"/>
          <w:numId w:val="15"/>
        </w:numPr>
        <w:pBdr>
          <w:bottom w:val="single" w:sz="4" w:space="1" w:color="auto"/>
        </w:pBdr>
      </w:pPr>
      <w:r>
        <w:t>V případě dohlášení člena v průběhu roku obdrží SDH fakturu na členský příspěvek 200 Kč + 30 Kč za průkazku</w:t>
      </w:r>
      <w:r w:rsidR="00F47782">
        <w:t>.</w:t>
      </w:r>
      <w:bookmarkEnd w:id="0"/>
    </w:p>
    <w:p w14:paraId="31F0DDF6" w14:textId="797E0DAC" w:rsidR="008E59A0" w:rsidRDefault="008E59A0" w:rsidP="008E59A0">
      <w:pPr>
        <w:pStyle w:val="Nadpis2"/>
      </w:pPr>
      <w:r>
        <w:t xml:space="preserve">Harmonogram postupu platby </w:t>
      </w:r>
      <w:r w:rsidR="00DF748C">
        <w:t>příspěvků</w:t>
      </w:r>
      <w:r w:rsidR="00811B16">
        <w:t xml:space="preserve"> za sportovce (</w:t>
      </w:r>
      <w:r>
        <w:t>NSA</w:t>
      </w:r>
      <w:r w:rsidR="00811B16">
        <w:t>)</w:t>
      </w:r>
      <w:r>
        <w:t>:</w:t>
      </w:r>
    </w:p>
    <w:p w14:paraId="62A619EA" w14:textId="625CF71A" w:rsidR="008E59A0" w:rsidRDefault="008E59A0" w:rsidP="00F851F6">
      <w:pPr>
        <w:pStyle w:val="Odstavecseseznamem"/>
        <w:numPr>
          <w:ilvl w:val="0"/>
          <w:numId w:val="23"/>
        </w:numPr>
      </w:pPr>
      <w:r>
        <w:t>Do 15.12</w:t>
      </w:r>
      <w:r w:rsidR="0071686B">
        <w:t>.</w:t>
      </w:r>
      <w:r>
        <w:t xml:space="preserve"> bude možné zasílat požadavky na změny </w:t>
      </w:r>
      <w:r w:rsidR="000637DE">
        <w:t xml:space="preserve">statusu sportovec </w:t>
      </w:r>
      <w:r>
        <w:t xml:space="preserve">v evidenci </w:t>
      </w:r>
      <w:r w:rsidR="0071686B">
        <w:t xml:space="preserve">SDH </w:t>
      </w:r>
      <w:r>
        <w:t>pracovníkovi OSH-PV.</w:t>
      </w:r>
    </w:p>
    <w:p w14:paraId="193D241D" w14:textId="3E94583A" w:rsidR="008E59A0" w:rsidRDefault="008E59A0" w:rsidP="00F851F6">
      <w:pPr>
        <w:pStyle w:val="Odstavecseseznamem"/>
        <w:numPr>
          <w:ilvl w:val="0"/>
          <w:numId w:val="23"/>
        </w:numPr>
      </w:pPr>
      <w:r>
        <w:t xml:space="preserve">Do 31.12. administrativní pracovník provede </w:t>
      </w:r>
      <w:r w:rsidR="00FF2E48">
        <w:t xml:space="preserve">požadované </w:t>
      </w:r>
      <w:r w:rsidR="000637DE">
        <w:t>změn</w:t>
      </w:r>
      <w:r w:rsidR="00FF2E48">
        <w:t>y</w:t>
      </w:r>
      <w:r w:rsidR="000637DE">
        <w:t xml:space="preserve"> statutu sportovec </w:t>
      </w:r>
      <w:r w:rsidR="00FF2E48">
        <w:t xml:space="preserve">(ANO/NE) </w:t>
      </w:r>
      <w:r>
        <w:t>v evidenci SDH</w:t>
      </w:r>
      <w:r w:rsidR="0071686B">
        <w:t>.</w:t>
      </w:r>
    </w:p>
    <w:p w14:paraId="599F3AE9" w14:textId="6D005604" w:rsidR="008E59A0" w:rsidRDefault="008E59A0" w:rsidP="00F851F6">
      <w:pPr>
        <w:pStyle w:val="Odstavecseseznamem"/>
        <w:numPr>
          <w:ilvl w:val="0"/>
          <w:numId w:val="23"/>
        </w:numPr>
      </w:pPr>
      <w:r>
        <w:t>31.12. bude stažen elektronický otisk jednotlivých SDH a jejich evidovaných sportovců</w:t>
      </w:r>
      <w:r w:rsidR="00717FC9">
        <w:t>.</w:t>
      </w:r>
    </w:p>
    <w:p w14:paraId="4CA3D655" w14:textId="5E58179D" w:rsidR="008E59A0" w:rsidRDefault="008E59A0" w:rsidP="00F851F6">
      <w:pPr>
        <w:pStyle w:val="Odstavecseseznamem"/>
        <w:numPr>
          <w:ilvl w:val="0"/>
          <w:numId w:val="23"/>
        </w:numPr>
      </w:pPr>
      <w:r>
        <w:t xml:space="preserve">Do </w:t>
      </w:r>
      <w:r w:rsidR="00DF748C">
        <w:t>31</w:t>
      </w:r>
      <w:r>
        <w:t>.1. následujícího roku dojde ke zpracování podkladů, vystavení fakturačních dokladů a jejich odeslání jednotlivým sborům.</w:t>
      </w:r>
    </w:p>
    <w:p w14:paraId="290F0C25" w14:textId="05B870CF" w:rsidR="00F851F6" w:rsidRDefault="008E59A0" w:rsidP="00F851F6">
      <w:pPr>
        <w:pStyle w:val="Odstavecseseznamem"/>
        <w:numPr>
          <w:ilvl w:val="0"/>
          <w:numId w:val="23"/>
        </w:numPr>
      </w:pPr>
      <w:r>
        <w:t xml:space="preserve">Vystavené doklady budou mít splatnost </w:t>
      </w:r>
      <w:r w:rsidR="00F47782">
        <w:t xml:space="preserve">do </w:t>
      </w:r>
      <w:r w:rsidR="00DF748C">
        <w:t>28.2.</w:t>
      </w:r>
    </w:p>
    <w:p w14:paraId="6897E9A2" w14:textId="31AF80E0" w:rsidR="00B514FB" w:rsidRDefault="00B514FB" w:rsidP="00B514FB">
      <w:pPr>
        <w:pStyle w:val="Odstavecseseznamem"/>
        <w:numPr>
          <w:ilvl w:val="0"/>
          <w:numId w:val="23"/>
        </w:numPr>
      </w:pPr>
      <w:r>
        <w:t xml:space="preserve">V případě dohlášení </w:t>
      </w:r>
      <w:r w:rsidR="00652D03">
        <w:t xml:space="preserve">statutu </w:t>
      </w:r>
      <w:r>
        <w:t xml:space="preserve">sportovce </w:t>
      </w:r>
      <w:r w:rsidR="00652D03">
        <w:t xml:space="preserve">u člena </w:t>
      </w:r>
      <w:r>
        <w:t xml:space="preserve">v průběhu roku obdrží SDH fakturu na </w:t>
      </w:r>
      <w:r w:rsidR="002C5E2D">
        <w:t xml:space="preserve">platbu </w:t>
      </w:r>
      <w:r>
        <w:t>příspěv</w:t>
      </w:r>
      <w:r w:rsidR="002C5E2D">
        <w:t>ku</w:t>
      </w:r>
      <w:r>
        <w:t xml:space="preserve"> 200 Kč.</w:t>
      </w:r>
    </w:p>
    <w:p w14:paraId="165150FF" w14:textId="3D02B8F6" w:rsidR="00100BAC" w:rsidRPr="00DF748C" w:rsidRDefault="00F45E79" w:rsidP="00100BAC">
      <w:pPr>
        <w:rPr>
          <w:b/>
          <w:bCs/>
        </w:rPr>
      </w:pPr>
      <w:r>
        <w:rPr>
          <w:b/>
          <w:bCs/>
        </w:rPr>
        <w:t>Doplňující informace</w:t>
      </w:r>
      <w:r w:rsidR="00100BAC" w:rsidRPr="00DF748C">
        <w:rPr>
          <w:b/>
          <w:bCs/>
        </w:rPr>
        <w:t xml:space="preserve"> k příspěvkům </w:t>
      </w:r>
      <w:r w:rsidR="00AB5973">
        <w:rPr>
          <w:b/>
          <w:bCs/>
        </w:rPr>
        <w:t>(</w:t>
      </w:r>
      <w:r w:rsidR="00100BAC" w:rsidRPr="00DF748C">
        <w:rPr>
          <w:b/>
          <w:bCs/>
        </w:rPr>
        <w:t>NSA</w:t>
      </w:r>
      <w:r w:rsidR="00AB5973">
        <w:rPr>
          <w:b/>
          <w:bCs/>
        </w:rPr>
        <w:t>)</w:t>
      </w:r>
      <w:r w:rsidR="00100BAC" w:rsidRPr="00DF748C">
        <w:rPr>
          <w:b/>
          <w:bCs/>
        </w:rPr>
        <w:t xml:space="preserve"> placených jednotlivými SDH za aktivní sportovce.</w:t>
      </w:r>
    </w:p>
    <w:p w14:paraId="489CFE4F" w14:textId="2400B83D" w:rsidR="00100BAC" w:rsidRDefault="00100BAC" w:rsidP="00100BAC">
      <w:pPr>
        <w:pStyle w:val="Odstavecseseznamem"/>
        <w:numPr>
          <w:ilvl w:val="0"/>
          <w:numId w:val="17"/>
        </w:numPr>
      </w:pPr>
      <w:r>
        <w:t xml:space="preserve">Podklady pro platbu příspěvků </w:t>
      </w:r>
      <w:r w:rsidR="005A6930">
        <w:t xml:space="preserve">za sportovce </w:t>
      </w:r>
      <w:r w:rsidR="003D322A">
        <w:t>(</w:t>
      </w:r>
      <w:r>
        <w:t>NSA</w:t>
      </w:r>
      <w:r w:rsidR="003D322A">
        <w:t>)</w:t>
      </w:r>
      <w:r>
        <w:t xml:space="preserve"> jsou zpracovány pracovníky ústředí na základě stavu členské základny (evidovaných sportovců) k datu 1.1. daného kalendářního roku.</w:t>
      </w:r>
    </w:p>
    <w:p w14:paraId="49D4F4F7" w14:textId="120BEB5F" w:rsidR="00100BAC" w:rsidRDefault="00100BAC" w:rsidP="00100BAC">
      <w:pPr>
        <w:pStyle w:val="Odstavecseseznamem"/>
        <w:numPr>
          <w:ilvl w:val="0"/>
          <w:numId w:val="17"/>
        </w:numPr>
      </w:pPr>
      <w:r w:rsidRPr="003D322A">
        <w:rPr>
          <w:b/>
          <w:bCs/>
        </w:rPr>
        <w:t>Do evidence vedené v rámci NSA nemá ani pracovník OSH ani pracovník ústředí přístup proto jsou důležité informace v evidenci SDH.</w:t>
      </w:r>
      <w:r w:rsidRPr="003674EA">
        <w:t xml:space="preserve"> </w:t>
      </w:r>
    </w:p>
    <w:p w14:paraId="09C68086" w14:textId="79B6D7F9" w:rsidR="00100BAC" w:rsidRDefault="00100BAC" w:rsidP="00100BAC">
      <w:pPr>
        <w:pStyle w:val="Odstavecseseznamem"/>
        <w:numPr>
          <w:ilvl w:val="0"/>
          <w:numId w:val="17"/>
        </w:numPr>
      </w:pPr>
      <w:r>
        <w:t xml:space="preserve">OSH-PV figuruje v procesu výběru příspěvků </w:t>
      </w:r>
      <w:r w:rsidR="003674EA">
        <w:t>za sportovce (</w:t>
      </w:r>
      <w:r>
        <w:t>NSA</w:t>
      </w:r>
      <w:r w:rsidR="003674EA">
        <w:t>)</w:t>
      </w:r>
      <w:r>
        <w:t xml:space="preserve"> jako prostředník mezi sbory a ústředím.</w:t>
      </w:r>
    </w:p>
    <w:p w14:paraId="1F3D5186" w14:textId="34F33FE3" w:rsidR="00100BAC" w:rsidRDefault="00100BAC" w:rsidP="00100BAC">
      <w:pPr>
        <w:pStyle w:val="Odstavecseseznamem"/>
        <w:numPr>
          <w:ilvl w:val="0"/>
          <w:numId w:val="17"/>
        </w:numPr>
      </w:pPr>
      <w:r>
        <w:t xml:space="preserve">Všichni účastníci oficiálních sportovních akcí pořádaných v rámci hasičského sportu od úrovně okresních </w:t>
      </w:r>
      <w:r w:rsidR="00DE2F55">
        <w:t xml:space="preserve">kol </w:t>
      </w:r>
      <w:r>
        <w:t>a víše musí být evidován</w:t>
      </w:r>
      <w:r w:rsidR="005A6930">
        <w:t>i</w:t>
      </w:r>
      <w:r>
        <w:t xml:space="preserve"> jako sportovci v rámci evidence SDH. </w:t>
      </w:r>
      <w:r w:rsidR="00B9377B" w:rsidRPr="00A7409A">
        <w:rPr>
          <w:b/>
          <w:bCs/>
        </w:rPr>
        <w:t xml:space="preserve">Tj. včetně </w:t>
      </w:r>
      <w:r w:rsidR="00A7409A" w:rsidRPr="00A7409A">
        <w:rPr>
          <w:b/>
          <w:bCs/>
        </w:rPr>
        <w:t>účasti v</w:t>
      </w:r>
      <w:r w:rsidR="00B9377B" w:rsidRPr="00A7409A">
        <w:rPr>
          <w:b/>
          <w:bCs/>
        </w:rPr>
        <w:t xml:space="preserve"> okresních kol</w:t>
      </w:r>
      <w:r w:rsidR="00A7409A" w:rsidRPr="00A7409A">
        <w:rPr>
          <w:b/>
          <w:bCs/>
        </w:rPr>
        <w:t>ech</w:t>
      </w:r>
      <w:r w:rsidR="00B9377B" w:rsidRPr="00A7409A">
        <w:rPr>
          <w:b/>
          <w:bCs/>
        </w:rPr>
        <w:t>!</w:t>
      </w:r>
    </w:p>
    <w:p w14:paraId="0E6D480A" w14:textId="5DB8D89A" w:rsidR="00100BAC" w:rsidRDefault="00100BAC" w:rsidP="00077086">
      <w:pPr>
        <w:pStyle w:val="Odstavecseseznamem"/>
        <w:numPr>
          <w:ilvl w:val="0"/>
          <w:numId w:val="17"/>
        </w:numPr>
        <w:pBdr>
          <w:bottom w:val="single" w:sz="4" w:space="1" w:color="auto"/>
        </w:pBdr>
      </w:pPr>
      <w:r>
        <w:t>P</w:t>
      </w:r>
      <w:r w:rsidR="0057208A">
        <w:t>říspěvek za sportovce (</w:t>
      </w:r>
      <w:r>
        <w:t>NSA</w:t>
      </w:r>
      <w:r w:rsidR="0057208A">
        <w:t>)</w:t>
      </w:r>
      <w:r>
        <w:t xml:space="preserve"> uhrazený za sportovce je zásadní pro plnění v případě úrazu. </w:t>
      </w:r>
    </w:p>
    <w:p w14:paraId="37CED65D" w14:textId="77777777" w:rsidR="0056738D" w:rsidRPr="00077086" w:rsidRDefault="0056738D" w:rsidP="0056738D">
      <w:pPr>
        <w:pStyle w:val="Odstavecseseznamem"/>
        <w:rPr>
          <w:sz w:val="16"/>
          <w:szCs w:val="20"/>
        </w:rPr>
      </w:pPr>
    </w:p>
    <w:p w14:paraId="5EED787A" w14:textId="6F7CC5C7" w:rsidR="00100BAC" w:rsidRDefault="005A3DC8" w:rsidP="0056738D">
      <w:pPr>
        <w:ind w:left="708"/>
      </w:pPr>
      <w:r w:rsidRPr="0056738D">
        <w:rPr>
          <w:b/>
          <w:bCs/>
        </w:rPr>
        <w:t>Situace</w:t>
      </w:r>
      <w:r>
        <w:rPr>
          <w:b/>
          <w:bCs/>
        </w:rPr>
        <w:t xml:space="preserve"> – Potřebuji</w:t>
      </w:r>
      <w:r w:rsidR="00100BAC">
        <w:t xml:space="preserve"> během roku na soutěž </w:t>
      </w:r>
      <w:proofErr w:type="spellStart"/>
      <w:r w:rsidR="00100BAC">
        <w:t>doregistrovat</w:t>
      </w:r>
      <w:proofErr w:type="spellEnd"/>
      <w:r w:rsidR="00100BAC">
        <w:t xml:space="preserve"> nového sportovce:</w:t>
      </w:r>
    </w:p>
    <w:p w14:paraId="4E824CC9" w14:textId="08FC9D19" w:rsidR="00100BAC" w:rsidRDefault="00100BAC" w:rsidP="0056738D">
      <w:pPr>
        <w:ind w:left="708"/>
      </w:pPr>
      <w:r w:rsidRPr="00100BAC">
        <w:rPr>
          <w:i/>
          <w:iCs/>
        </w:rPr>
        <w:t xml:space="preserve">Ano je to možné tak učinit standartním způsobem, a to žádostí o </w:t>
      </w:r>
      <w:proofErr w:type="spellStart"/>
      <w:r w:rsidRPr="00100BAC">
        <w:rPr>
          <w:i/>
          <w:iCs/>
        </w:rPr>
        <w:t>doregistraci</w:t>
      </w:r>
      <w:proofErr w:type="spellEnd"/>
      <w:r w:rsidRPr="00100BAC">
        <w:rPr>
          <w:i/>
          <w:iCs/>
        </w:rPr>
        <w:t xml:space="preserve"> na administrativního pracovníka OSH-PV a</w:t>
      </w:r>
      <w:r w:rsidR="00CF69AE">
        <w:rPr>
          <w:i/>
          <w:iCs/>
        </w:rPr>
        <w:t> </w:t>
      </w:r>
      <w:r w:rsidRPr="00100BAC">
        <w:rPr>
          <w:i/>
          <w:iCs/>
        </w:rPr>
        <w:t>úhradu příspěvku NSA</w:t>
      </w:r>
      <w:r w:rsidR="005B10AC">
        <w:rPr>
          <w:i/>
          <w:iCs/>
        </w:rPr>
        <w:t xml:space="preserve"> na základě vystavené faktury od OSH</w:t>
      </w:r>
      <w:r w:rsidRPr="00100BAC">
        <w:rPr>
          <w:i/>
          <w:iCs/>
        </w:rPr>
        <w:t>.</w:t>
      </w:r>
    </w:p>
    <w:p w14:paraId="0DCB5BD3" w14:textId="77777777" w:rsidR="003C682C" w:rsidRPr="00077086" w:rsidRDefault="003C682C" w:rsidP="00100BAC">
      <w:pPr>
        <w:rPr>
          <w:sz w:val="16"/>
          <w:szCs w:val="20"/>
        </w:rPr>
      </w:pPr>
    </w:p>
    <w:p w14:paraId="0C171829" w14:textId="0E604F69" w:rsidR="001E3CEB" w:rsidRDefault="001E3CEB" w:rsidP="00100BAC">
      <w:r w:rsidRPr="001E3CEB">
        <w:t xml:space="preserve">Komunikace a žádosti – zasílat pouze na oficiální email OSH: </w:t>
      </w:r>
      <w:r w:rsidRPr="00696E9A">
        <w:rPr>
          <w:b/>
          <w:bCs/>
        </w:rPr>
        <w:t>osh.pv@c-mail.cz</w:t>
      </w:r>
      <w:r w:rsidRPr="001E3CEB">
        <w:t>.</w:t>
      </w:r>
    </w:p>
    <w:p w14:paraId="70D2AEC8" w14:textId="77777777" w:rsidR="003C682C" w:rsidRDefault="003C682C" w:rsidP="003C682C">
      <w:r>
        <w:t xml:space="preserve">Evidencí SDH se rozumí centrální evidence SH ČMS na webových stránkách </w:t>
      </w:r>
      <w:r w:rsidRPr="003C682C">
        <w:rPr>
          <w:b/>
          <w:bCs/>
        </w:rPr>
        <w:t>www.evidencesdh.cz</w:t>
      </w:r>
      <w:r>
        <w:rPr>
          <w:b/>
          <w:bCs/>
        </w:rPr>
        <w:t>.</w:t>
      </w:r>
    </w:p>
    <w:p w14:paraId="4E1FA083" w14:textId="77777777" w:rsidR="003C682C" w:rsidRDefault="003C682C" w:rsidP="00100BAC"/>
    <w:p w14:paraId="13140780" w14:textId="4D8E689F" w:rsidR="00100BAC" w:rsidRDefault="00100BAC" w:rsidP="00100BAC">
      <w:r>
        <w:t>Vypracoval: Marcel Kresta, náměstek starosty OSH</w:t>
      </w:r>
    </w:p>
    <w:p w14:paraId="20EAED24" w14:textId="77777777" w:rsidR="00077086" w:rsidRDefault="00100BAC" w:rsidP="00100BAC">
      <w:r>
        <w:t xml:space="preserve">V Praze dne </w:t>
      </w:r>
      <w:r w:rsidR="00077086">
        <w:t>31</w:t>
      </w:r>
      <w:r>
        <w:t>.</w:t>
      </w:r>
      <w:r w:rsidR="00077086">
        <w:t>10</w:t>
      </w:r>
      <w:r>
        <w:t>.2025</w:t>
      </w:r>
    </w:p>
    <w:p w14:paraId="5C0EDA1F" w14:textId="2DDA5971" w:rsidR="00077086" w:rsidRPr="00077086" w:rsidRDefault="00077086" w:rsidP="00916289">
      <w:r>
        <w:br/>
      </w:r>
      <w:r w:rsidR="00100BAC">
        <w:t>Milan Šafránek v. r.</w:t>
      </w:r>
      <w:r>
        <w:t xml:space="preserve">, </w:t>
      </w:r>
      <w:r w:rsidR="00100BAC">
        <w:t>starosta OSH</w:t>
      </w:r>
      <w:r>
        <w:tab/>
      </w:r>
    </w:p>
    <w:sectPr w:rsidR="00077086" w:rsidRPr="00077086" w:rsidSect="00FA6BAD">
      <w:headerReference w:type="default" r:id="rId7"/>
      <w:footerReference w:type="default" r:id="rId8"/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0C502" w14:textId="77777777" w:rsidR="001F3732" w:rsidRDefault="001F3732" w:rsidP="00345D4C">
      <w:pPr>
        <w:spacing w:after="0"/>
      </w:pPr>
      <w:r>
        <w:separator/>
      </w:r>
    </w:p>
  </w:endnote>
  <w:endnote w:type="continuationSeparator" w:id="0">
    <w:p w14:paraId="36074BBF" w14:textId="77777777" w:rsidR="001F3732" w:rsidRDefault="001F3732" w:rsidP="00345D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9AF3A" w14:textId="3B8128D9" w:rsidR="00933787" w:rsidRPr="00077086" w:rsidRDefault="00933787" w:rsidP="00AF38C2">
    <w:pPr>
      <w:pStyle w:val="Zhlav"/>
      <w:jc w:val="right"/>
      <w:rPr>
        <w:i/>
        <w:iCs/>
      </w:rPr>
    </w:pPr>
    <w:r w:rsidRPr="00077086">
      <w:rPr>
        <w:i/>
        <w:iCs/>
      </w:rPr>
      <w:t>Verze dokumentu: 1.</w:t>
    </w:r>
    <w:r w:rsidR="00077086" w:rsidRPr="00077086">
      <w:rPr>
        <w:i/>
        <w:iCs/>
      </w:rPr>
      <w:t>1</w:t>
    </w:r>
    <w:r w:rsidRPr="00077086">
      <w:rPr>
        <w:i/>
        <w:iCs/>
      </w:rPr>
      <w:t xml:space="preserve"> ze dne </w:t>
    </w:r>
    <w:r w:rsidR="00077086" w:rsidRPr="00077086">
      <w:rPr>
        <w:i/>
        <w:iCs/>
      </w:rPr>
      <w:t>31</w:t>
    </w:r>
    <w:r w:rsidRPr="00077086">
      <w:rPr>
        <w:i/>
        <w:iCs/>
      </w:rPr>
      <w:t>.</w:t>
    </w:r>
    <w:r w:rsidR="00077086" w:rsidRPr="00077086">
      <w:rPr>
        <w:i/>
        <w:iCs/>
      </w:rPr>
      <w:t>10</w:t>
    </w:r>
    <w:r w:rsidRPr="00077086">
      <w:rPr>
        <w:i/>
        <w:iCs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7C06" w14:textId="77777777" w:rsidR="001F3732" w:rsidRDefault="001F3732" w:rsidP="00345D4C">
      <w:pPr>
        <w:spacing w:after="0"/>
      </w:pPr>
      <w:r>
        <w:separator/>
      </w:r>
    </w:p>
  </w:footnote>
  <w:footnote w:type="continuationSeparator" w:id="0">
    <w:p w14:paraId="7D6A3E8E" w14:textId="77777777" w:rsidR="001F3732" w:rsidRDefault="001F3732" w:rsidP="00345D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3F1F2" w14:textId="77777777" w:rsidR="00345D4C" w:rsidRPr="005B52F1" w:rsidRDefault="0087502B" w:rsidP="0087502B">
    <w:pPr>
      <w:pStyle w:val="Zhlav"/>
      <w:tabs>
        <w:tab w:val="clear" w:pos="9072"/>
        <w:tab w:val="right" w:pos="10206"/>
      </w:tabs>
      <w:spacing w:after="60"/>
      <w:ind w:left="1418" w:right="-2"/>
      <w:rPr>
        <w:b/>
        <w:bCs/>
        <w:spacing w:val="20"/>
        <w:sz w:val="28"/>
        <w:szCs w:val="40"/>
      </w:rPr>
    </w:pPr>
    <w:r>
      <w:rPr>
        <w:noProof/>
        <w:spacing w:val="20"/>
      </w:rPr>
      <w:drawing>
        <wp:anchor distT="0" distB="0" distL="114300" distR="114300" simplePos="0" relativeHeight="251662336" behindDoc="0" locked="0" layoutInCell="1" allowOverlap="1" wp14:anchorId="165DE650" wp14:editId="2B594895">
          <wp:simplePos x="0" y="0"/>
          <wp:positionH relativeFrom="margin">
            <wp:align>left</wp:align>
          </wp:positionH>
          <wp:positionV relativeFrom="paragraph">
            <wp:posOffset>4102</wp:posOffset>
          </wp:positionV>
          <wp:extent cx="720000" cy="827669"/>
          <wp:effectExtent l="0" t="0" r="4445" b="0"/>
          <wp:wrapNone/>
          <wp:docPr id="1677506705" name="Obrázek 1" descr="Obsah obrázku text, Písmo, log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506705" name="Obrázek 1" descr="Obsah obrázku text, Písmo, logo, symbol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827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4C" w:rsidRPr="005B52F1">
      <w:rPr>
        <w:b/>
        <w:bCs/>
        <w:spacing w:val="20"/>
        <w:sz w:val="24"/>
        <w:szCs w:val="36"/>
      </w:rPr>
      <w:t xml:space="preserve">SH </w:t>
    </w:r>
    <w:r w:rsidR="001619EF" w:rsidRPr="005B52F1">
      <w:rPr>
        <w:b/>
        <w:bCs/>
        <w:spacing w:val="20"/>
        <w:sz w:val="24"/>
        <w:szCs w:val="36"/>
      </w:rPr>
      <w:t>ČMS – Okresní</w:t>
    </w:r>
    <w:r w:rsidR="00345D4C" w:rsidRPr="005B52F1">
      <w:rPr>
        <w:b/>
        <w:bCs/>
        <w:spacing w:val="20"/>
        <w:sz w:val="24"/>
        <w:szCs w:val="36"/>
      </w:rPr>
      <w:t xml:space="preserve"> sdružení hasičů Praha-východ</w:t>
    </w:r>
  </w:p>
  <w:p w14:paraId="7325A3B5" w14:textId="77777777" w:rsidR="00345D4C" w:rsidRPr="00345D4C" w:rsidRDefault="00345D4C" w:rsidP="003C682C">
    <w:pPr>
      <w:pStyle w:val="Zhlav"/>
      <w:pBdr>
        <w:bottom w:val="single" w:sz="4" w:space="1" w:color="auto"/>
      </w:pBdr>
      <w:tabs>
        <w:tab w:val="clear" w:pos="9072"/>
        <w:tab w:val="right" w:pos="10206"/>
      </w:tabs>
      <w:spacing w:after="700"/>
      <w:ind w:left="1418"/>
      <w:rPr>
        <w:spacing w:val="20"/>
      </w:rPr>
    </w:pPr>
    <w:r w:rsidRPr="00345D4C">
      <w:rPr>
        <w:spacing w:val="20"/>
      </w:rPr>
      <w:t>Ohradní 1166/26, 140 00 Praha 4</w:t>
    </w:r>
    <w:r w:rsidR="00193352">
      <w:rPr>
        <w:spacing w:val="20"/>
      </w:rPr>
      <w:t>, www.osh-pv.cz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8668B"/>
    <w:multiLevelType w:val="hybridMultilevel"/>
    <w:tmpl w:val="147A136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B4C3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47798"/>
    <w:multiLevelType w:val="hybridMultilevel"/>
    <w:tmpl w:val="1E806E20"/>
    <w:lvl w:ilvl="0" w:tplc="E96A4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E3533"/>
    <w:multiLevelType w:val="hybridMultilevel"/>
    <w:tmpl w:val="66C65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04D52"/>
    <w:multiLevelType w:val="hybridMultilevel"/>
    <w:tmpl w:val="F41EB2E0"/>
    <w:lvl w:ilvl="0" w:tplc="B56C6D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87F97"/>
    <w:multiLevelType w:val="hybridMultilevel"/>
    <w:tmpl w:val="7B40AC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D008D"/>
    <w:multiLevelType w:val="hybridMultilevel"/>
    <w:tmpl w:val="66D2F832"/>
    <w:lvl w:ilvl="0" w:tplc="C568ACB6">
      <w:start w:val="5"/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809F1"/>
    <w:multiLevelType w:val="hybridMultilevel"/>
    <w:tmpl w:val="1278D1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55168"/>
    <w:multiLevelType w:val="hybridMultilevel"/>
    <w:tmpl w:val="AE06C5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4141B"/>
    <w:multiLevelType w:val="hybridMultilevel"/>
    <w:tmpl w:val="E4449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13177708">
    <w:abstractNumId w:val="3"/>
  </w:num>
  <w:num w:numId="2" w16cid:durableId="1930236139">
    <w:abstractNumId w:val="0"/>
  </w:num>
  <w:num w:numId="3" w16cid:durableId="1964311861">
    <w:abstractNumId w:val="20"/>
  </w:num>
  <w:num w:numId="4" w16cid:durableId="451557210">
    <w:abstractNumId w:val="9"/>
  </w:num>
  <w:num w:numId="5" w16cid:durableId="613026444">
    <w:abstractNumId w:val="11"/>
  </w:num>
  <w:num w:numId="6" w16cid:durableId="360325525">
    <w:abstractNumId w:val="16"/>
  </w:num>
  <w:num w:numId="7" w16cid:durableId="1990743421">
    <w:abstractNumId w:val="22"/>
  </w:num>
  <w:num w:numId="8" w16cid:durableId="841552327">
    <w:abstractNumId w:val="4"/>
  </w:num>
  <w:num w:numId="9" w16cid:durableId="839197453">
    <w:abstractNumId w:val="7"/>
  </w:num>
  <w:num w:numId="10" w16cid:durableId="683558443">
    <w:abstractNumId w:val="14"/>
  </w:num>
  <w:num w:numId="11" w16cid:durableId="240221317">
    <w:abstractNumId w:val="2"/>
  </w:num>
  <w:num w:numId="12" w16cid:durableId="258950813">
    <w:abstractNumId w:val="8"/>
  </w:num>
  <w:num w:numId="13" w16cid:durableId="2028555337">
    <w:abstractNumId w:val="12"/>
  </w:num>
  <w:num w:numId="14" w16cid:durableId="557087020">
    <w:abstractNumId w:val="13"/>
  </w:num>
  <w:num w:numId="15" w16cid:durableId="824586594">
    <w:abstractNumId w:val="15"/>
  </w:num>
  <w:num w:numId="16" w16cid:durableId="498235688">
    <w:abstractNumId w:val="5"/>
  </w:num>
  <w:num w:numId="17" w16cid:durableId="1840651080">
    <w:abstractNumId w:val="19"/>
  </w:num>
  <w:num w:numId="18" w16cid:durableId="147602778">
    <w:abstractNumId w:val="10"/>
  </w:num>
  <w:num w:numId="19" w16cid:durableId="1623809367">
    <w:abstractNumId w:val="18"/>
  </w:num>
  <w:num w:numId="20" w16cid:durableId="358580114">
    <w:abstractNumId w:val="17"/>
  </w:num>
  <w:num w:numId="21" w16cid:durableId="460809736">
    <w:abstractNumId w:val="1"/>
  </w:num>
  <w:num w:numId="22" w16cid:durableId="701832675">
    <w:abstractNumId w:val="6"/>
  </w:num>
  <w:num w:numId="23" w16cid:durableId="11254660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AC"/>
    <w:rsid w:val="00010D7F"/>
    <w:rsid w:val="000144A7"/>
    <w:rsid w:val="00041E4A"/>
    <w:rsid w:val="000534BE"/>
    <w:rsid w:val="000637DE"/>
    <w:rsid w:val="00077086"/>
    <w:rsid w:val="0008794F"/>
    <w:rsid w:val="000A0B25"/>
    <w:rsid w:val="000C4D66"/>
    <w:rsid w:val="000C513E"/>
    <w:rsid w:val="000F4E78"/>
    <w:rsid w:val="00100BAC"/>
    <w:rsid w:val="00116414"/>
    <w:rsid w:val="0012029D"/>
    <w:rsid w:val="001230C0"/>
    <w:rsid w:val="001619EF"/>
    <w:rsid w:val="001877DB"/>
    <w:rsid w:val="00193352"/>
    <w:rsid w:val="001C3E11"/>
    <w:rsid w:val="001D31BD"/>
    <w:rsid w:val="001D557C"/>
    <w:rsid w:val="001D6F82"/>
    <w:rsid w:val="001E3CEB"/>
    <w:rsid w:val="001F3732"/>
    <w:rsid w:val="001F757F"/>
    <w:rsid w:val="00231BAB"/>
    <w:rsid w:val="00234481"/>
    <w:rsid w:val="00260C1C"/>
    <w:rsid w:val="00260C8B"/>
    <w:rsid w:val="00263104"/>
    <w:rsid w:val="002872B8"/>
    <w:rsid w:val="002962DE"/>
    <w:rsid w:val="002A0E40"/>
    <w:rsid w:val="002B0AA2"/>
    <w:rsid w:val="002C5E2D"/>
    <w:rsid w:val="002D4ACA"/>
    <w:rsid w:val="002D5EF2"/>
    <w:rsid w:val="002F035B"/>
    <w:rsid w:val="0032240C"/>
    <w:rsid w:val="00324E4A"/>
    <w:rsid w:val="00342865"/>
    <w:rsid w:val="00345D4C"/>
    <w:rsid w:val="003674EA"/>
    <w:rsid w:val="00381307"/>
    <w:rsid w:val="003A47E4"/>
    <w:rsid w:val="003C682C"/>
    <w:rsid w:val="003C73EF"/>
    <w:rsid w:val="003D322A"/>
    <w:rsid w:val="003F065E"/>
    <w:rsid w:val="003F1F65"/>
    <w:rsid w:val="003F20A2"/>
    <w:rsid w:val="00402471"/>
    <w:rsid w:val="00471A6F"/>
    <w:rsid w:val="00481AC5"/>
    <w:rsid w:val="004C0780"/>
    <w:rsid w:val="004C4FCD"/>
    <w:rsid w:val="004D7170"/>
    <w:rsid w:val="004E7A45"/>
    <w:rsid w:val="0050259E"/>
    <w:rsid w:val="00522404"/>
    <w:rsid w:val="00525707"/>
    <w:rsid w:val="00541414"/>
    <w:rsid w:val="0056224E"/>
    <w:rsid w:val="0056738D"/>
    <w:rsid w:val="0057208A"/>
    <w:rsid w:val="0059354F"/>
    <w:rsid w:val="005A3DC8"/>
    <w:rsid w:val="005A6930"/>
    <w:rsid w:val="005B10AC"/>
    <w:rsid w:val="005B52F1"/>
    <w:rsid w:val="005E32AF"/>
    <w:rsid w:val="00602E2B"/>
    <w:rsid w:val="0060675E"/>
    <w:rsid w:val="00625632"/>
    <w:rsid w:val="0063063B"/>
    <w:rsid w:val="00637F2F"/>
    <w:rsid w:val="0064702A"/>
    <w:rsid w:val="00650185"/>
    <w:rsid w:val="00652D03"/>
    <w:rsid w:val="00654122"/>
    <w:rsid w:val="00672351"/>
    <w:rsid w:val="00696E9A"/>
    <w:rsid w:val="006A7F2F"/>
    <w:rsid w:val="006B2CC9"/>
    <w:rsid w:val="006D569C"/>
    <w:rsid w:val="006E4CD7"/>
    <w:rsid w:val="006F6D7E"/>
    <w:rsid w:val="00700195"/>
    <w:rsid w:val="00710C5F"/>
    <w:rsid w:val="0071686B"/>
    <w:rsid w:val="00717FC9"/>
    <w:rsid w:val="0073009B"/>
    <w:rsid w:val="00734225"/>
    <w:rsid w:val="00745CE3"/>
    <w:rsid w:val="00750C6E"/>
    <w:rsid w:val="0076344D"/>
    <w:rsid w:val="0076759C"/>
    <w:rsid w:val="00785EFC"/>
    <w:rsid w:val="007A299A"/>
    <w:rsid w:val="007B5CB8"/>
    <w:rsid w:val="007B6DE4"/>
    <w:rsid w:val="007C483A"/>
    <w:rsid w:val="00811B16"/>
    <w:rsid w:val="0082735D"/>
    <w:rsid w:val="0083060C"/>
    <w:rsid w:val="008317AF"/>
    <w:rsid w:val="0087502B"/>
    <w:rsid w:val="008A07CA"/>
    <w:rsid w:val="008B0097"/>
    <w:rsid w:val="008D3D55"/>
    <w:rsid w:val="008E4008"/>
    <w:rsid w:val="008E59A0"/>
    <w:rsid w:val="00912144"/>
    <w:rsid w:val="00912A7E"/>
    <w:rsid w:val="00916289"/>
    <w:rsid w:val="00933787"/>
    <w:rsid w:val="00966434"/>
    <w:rsid w:val="00980B48"/>
    <w:rsid w:val="009B2F41"/>
    <w:rsid w:val="009C409E"/>
    <w:rsid w:val="009D4B5F"/>
    <w:rsid w:val="009F0D47"/>
    <w:rsid w:val="009F744B"/>
    <w:rsid w:val="009F74D2"/>
    <w:rsid w:val="00A2756B"/>
    <w:rsid w:val="00A43C98"/>
    <w:rsid w:val="00A7409A"/>
    <w:rsid w:val="00A74794"/>
    <w:rsid w:val="00A8633B"/>
    <w:rsid w:val="00A8688C"/>
    <w:rsid w:val="00AA3C69"/>
    <w:rsid w:val="00AB5973"/>
    <w:rsid w:val="00AC3F6E"/>
    <w:rsid w:val="00AC7451"/>
    <w:rsid w:val="00AC7D27"/>
    <w:rsid w:val="00AE324B"/>
    <w:rsid w:val="00AF1E7A"/>
    <w:rsid w:val="00AF38C2"/>
    <w:rsid w:val="00B01CA3"/>
    <w:rsid w:val="00B061AA"/>
    <w:rsid w:val="00B514FB"/>
    <w:rsid w:val="00B70D78"/>
    <w:rsid w:val="00B87FB6"/>
    <w:rsid w:val="00B9377B"/>
    <w:rsid w:val="00BB0090"/>
    <w:rsid w:val="00BB24E0"/>
    <w:rsid w:val="00BC6306"/>
    <w:rsid w:val="00BC63B6"/>
    <w:rsid w:val="00BD0828"/>
    <w:rsid w:val="00BF4D56"/>
    <w:rsid w:val="00C07C75"/>
    <w:rsid w:val="00C2143B"/>
    <w:rsid w:val="00C33550"/>
    <w:rsid w:val="00C41B4A"/>
    <w:rsid w:val="00C4380D"/>
    <w:rsid w:val="00C70A61"/>
    <w:rsid w:val="00C72160"/>
    <w:rsid w:val="00C91A08"/>
    <w:rsid w:val="00CA40E6"/>
    <w:rsid w:val="00CA7BDB"/>
    <w:rsid w:val="00CB1CCA"/>
    <w:rsid w:val="00CB5DDB"/>
    <w:rsid w:val="00CC1732"/>
    <w:rsid w:val="00CD2FF5"/>
    <w:rsid w:val="00CE0D65"/>
    <w:rsid w:val="00CE7C78"/>
    <w:rsid w:val="00CF69AE"/>
    <w:rsid w:val="00D1163D"/>
    <w:rsid w:val="00D35054"/>
    <w:rsid w:val="00D36249"/>
    <w:rsid w:val="00D47309"/>
    <w:rsid w:val="00D4790A"/>
    <w:rsid w:val="00D80BF1"/>
    <w:rsid w:val="00D95B69"/>
    <w:rsid w:val="00DE0D41"/>
    <w:rsid w:val="00DE2F55"/>
    <w:rsid w:val="00DF748C"/>
    <w:rsid w:val="00E1593F"/>
    <w:rsid w:val="00E223E1"/>
    <w:rsid w:val="00E315F0"/>
    <w:rsid w:val="00E45500"/>
    <w:rsid w:val="00E579BA"/>
    <w:rsid w:val="00E9446F"/>
    <w:rsid w:val="00EB481C"/>
    <w:rsid w:val="00EB486E"/>
    <w:rsid w:val="00EC33ED"/>
    <w:rsid w:val="00EC564E"/>
    <w:rsid w:val="00EC5D6F"/>
    <w:rsid w:val="00ED1F17"/>
    <w:rsid w:val="00EF31E7"/>
    <w:rsid w:val="00F45E79"/>
    <w:rsid w:val="00F47782"/>
    <w:rsid w:val="00F572B0"/>
    <w:rsid w:val="00F6209A"/>
    <w:rsid w:val="00F72985"/>
    <w:rsid w:val="00F8011D"/>
    <w:rsid w:val="00F851F6"/>
    <w:rsid w:val="00F85778"/>
    <w:rsid w:val="00F93D0D"/>
    <w:rsid w:val="00FA6BAD"/>
    <w:rsid w:val="00FB0AC9"/>
    <w:rsid w:val="00FD3507"/>
    <w:rsid w:val="00FE0991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3F693"/>
  <w15:chartTrackingRefBased/>
  <w15:docId w15:val="{F3D0F00D-97DC-48A6-A305-EB4649BA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2F41"/>
    <w:pPr>
      <w:spacing w:after="60"/>
    </w:pPr>
    <w:rPr>
      <w:rFonts w:ascii="Aptos Narrow" w:hAnsi="Aptos Narrow" w:cstheme="minorBidi"/>
      <w:szCs w:val="24"/>
    </w:rPr>
  </w:style>
  <w:style w:type="paragraph" w:styleId="Nadpis1">
    <w:name w:val="heading 1"/>
    <w:basedOn w:val="Normln"/>
    <w:next w:val="Normln"/>
    <w:link w:val="Nadpis1Char"/>
    <w:qFormat/>
    <w:rsid w:val="00077086"/>
    <w:pPr>
      <w:keepNext/>
      <w:spacing w:before="100" w:after="100"/>
      <w:outlineLvl w:val="0"/>
    </w:pPr>
    <w:rPr>
      <w:b/>
      <w:bCs/>
      <w:spacing w:val="10"/>
      <w:kern w:val="32"/>
      <w:sz w:val="24"/>
      <w:szCs w:val="28"/>
    </w:rPr>
  </w:style>
  <w:style w:type="paragraph" w:styleId="Nadpis2">
    <w:name w:val="heading 2"/>
    <w:basedOn w:val="Normln"/>
    <w:next w:val="Normln"/>
    <w:link w:val="Nadpis2Char"/>
    <w:qFormat/>
    <w:rsid w:val="00100BAC"/>
    <w:pPr>
      <w:keepNext/>
      <w:spacing w:before="100"/>
      <w:outlineLvl w:val="1"/>
    </w:pPr>
    <w:rPr>
      <w:b/>
      <w:bCs/>
      <w:i/>
      <w:iCs/>
      <w:spacing w:val="10"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00BAC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00B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00B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00B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00BA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00BA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00BA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100BAC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077086"/>
    <w:rPr>
      <w:rFonts w:ascii="Aptos Narrow" w:hAnsi="Aptos Narrow" w:cstheme="minorBidi"/>
      <w:b/>
      <w:bCs/>
      <w:spacing w:val="10"/>
      <w:kern w:val="32"/>
      <w:sz w:val="24"/>
      <w:szCs w:val="28"/>
    </w:rPr>
  </w:style>
  <w:style w:type="character" w:customStyle="1" w:styleId="Nadpis2Char">
    <w:name w:val="Nadpis 2 Char"/>
    <w:basedOn w:val="Standardnpsmoodstavce"/>
    <w:link w:val="Nadpis2"/>
    <w:rsid w:val="00100BAC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100BAC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100BAC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100BAC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100BAC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100BAC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100BAC"/>
    <w:pPr>
      <w:spacing w:before="100" w:after="200"/>
      <w:jc w:val="center"/>
      <w:outlineLvl w:val="1"/>
    </w:pPr>
    <w:rPr>
      <w:spacing w:val="10"/>
      <w:sz w:val="24"/>
    </w:rPr>
  </w:style>
  <w:style w:type="character" w:customStyle="1" w:styleId="PodnadpisChar">
    <w:name w:val="Podnadpis Char"/>
    <w:basedOn w:val="Standardnpsmoodstavce"/>
    <w:link w:val="Podnadpis"/>
    <w:rsid w:val="00100BAC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100BAC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100BAC"/>
    <w:rPr>
      <w:rFonts w:ascii="Aptos" w:hAnsi="Aptos"/>
      <w:i/>
      <w:iCs/>
    </w:rPr>
  </w:style>
  <w:style w:type="paragraph" w:styleId="Bezmezer">
    <w:name w:val="No Spacing"/>
    <w:uiPriority w:val="1"/>
    <w:qFormat/>
    <w:rsid w:val="00100BAC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0BA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0BAC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100BAC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100BAC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100BAC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100BAC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100BAC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00BAC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100BAC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100BAC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100BAC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100B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100B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100BA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100BAC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100BAC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100BAC"/>
  </w:style>
  <w:style w:type="paragraph" w:styleId="Citt">
    <w:name w:val="Quote"/>
    <w:basedOn w:val="Normln"/>
    <w:next w:val="Normln"/>
    <w:link w:val="CittChar"/>
    <w:uiPriority w:val="29"/>
    <w:qFormat/>
    <w:rsid w:val="00100BA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00BAC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100BAC"/>
    <w:rPr>
      <w:rFonts w:ascii="Aptos" w:hAnsi="Aptos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16</TotalTime>
  <Pages>1</Pages>
  <Words>513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ZACHAT Tomáš</dc:creator>
  <cp:keywords/>
  <dc:description/>
  <cp:lastModifiedBy>Tomáš Zachat</cp:lastModifiedBy>
  <cp:revision>22</cp:revision>
  <cp:lastPrinted>2023-03-12T16:53:00Z</cp:lastPrinted>
  <dcterms:created xsi:type="dcterms:W3CDTF">2025-10-31T13:04:00Z</dcterms:created>
  <dcterms:modified xsi:type="dcterms:W3CDTF">2025-10-31T13:20:00Z</dcterms:modified>
</cp:coreProperties>
</file>